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LOGO / COMPANY </w:t>
      </w:r>
    </w:p>
    <w:p w:rsidR="00000000" w:rsidDel="00000000" w:rsidP="00000000" w:rsidRDefault="00000000" w:rsidRPr="0000000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PRODUCTION TITLE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DESIGN CONTACT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DATE PRINT REQUIRED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ABOUT THE PRODUCTION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Example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production is a new one choreographed by NAME  for this festival / event .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It’ll take place in a gritty urban setting told through the eye of a woman in her house. The production will project the lust, betrayal, passion and intensity that she has experienced since moving to this new county. This production will project a raw energy which will make it akin to work created by this choreographer.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TARGET AUDIENCE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Example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production will be targeted to: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Previous attenders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Dancers and students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Dance Festival audiences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and Women of the ABC1 demographic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Tourists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Arts community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General public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ART WORK / DESIGN BRIEF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State here the atmosphere you want created in your design &amp; what it needs to project (emotions); if the image can be treated; if there are things the designer needs to know about size of credits, logos to be included etc.</w:t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PRINT MATERIAL REQUIRED AND QUANTITIES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Example leaflet size and quantity </w:t>
        <w:br w:type="textWrapping"/>
        <w:t xml:space="preserve">Poster size and quantity 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TEXT ON PRINT MATERIAL:</w:t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Include here all details of all information that needs to go on each piece of print material. This includes: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Choreographer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Booking details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Website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Cast (for leaflet)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Credits for Partners and Funders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Logos </w:t>
      </w:r>
    </w:p>
    <w:sectPr>
      <w:pgSz w:h="16838" w:w="11906"/>
      <w:pgMar w:bottom="567" w:top="1276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I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